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E23" w:rsidRDefault="00361E23">
      <w:pPr>
        <w:pStyle w:val="Titluoprincipal"/>
        <w:rPr>
          <w:lang w:val="es-ES_tradnl"/>
        </w:rPr>
      </w:pPr>
      <w:r>
        <w:rPr>
          <w:lang w:val="es-ES_tradnl"/>
        </w:rPr>
        <w:t>Primer Premio a la Innovación</w:t>
      </w:r>
    </w:p>
    <w:p w:rsidR="00361E23" w:rsidRDefault="00361E23">
      <w:pPr>
        <w:pStyle w:val="Titluoprincipal"/>
        <w:rPr>
          <w:lang w:val="es-ES_tradnl"/>
        </w:rPr>
      </w:pPr>
      <w:r>
        <w:rPr>
          <w:lang w:val="es-ES_tradnl"/>
        </w:rPr>
        <w:t>Fundación Alberto Elzaburu</w:t>
      </w:r>
    </w:p>
    <w:p w:rsidR="00361E23" w:rsidRDefault="00361E23">
      <w:pPr>
        <w:pStyle w:val="Textoindependiente"/>
        <w:rPr>
          <w:lang w:val="es-ES_tradnl"/>
        </w:rPr>
      </w:pPr>
    </w:p>
    <w:p w:rsidR="00361E23" w:rsidRDefault="00361E23"/>
    <w:p w:rsidR="00361E23" w:rsidRDefault="00361E23">
      <w:pPr>
        <w:rPr>
          <w:rStyle w:val="Textoennegrita"/>
        </w:rPr>
      </w:pPr>
      <w:r>
        <w:rPr>
          <w:rStyle w:val="Textoennegrita"/>
        </w:rPr>
        <w:t>La Fundación Alberto Elzaburu pretende impulsar y reconocer el esfuer</w:t>
      </w:r>
      <w:r w:rsidR="0025265C">
        <w:rPr>
          <w:rStyle w:val="Textoennegrita"/>
        </w:rPr>
        <w:t>zo de los jóvenes emprendedores españoles</w:t>
      </w:r>
      <w:r>
        <w:rPr>
          <w:rStyle w:val="Textoennegrita"/>
        </w:rPr>
        <w:t xml:space="preserve"> que</w:t>
      </w:r>
      <w:r w:rsidR="0025265C">
        <w:rPr>
          <w:rStyle w:val="Textoennegrita"/>
        </w:rPr>
        <w:t>,</w:t>
      </w:r>
      <w:r>
        <w:rPr>
          <w:rStyle w:val="Textoennegrita"/>
        </w:rPr>
        <w:t xml:space="preserve"> a través de sus invenciones,</w:t>
      </w:r>
      <w:r w:rsidR="0025265C">
        <w:rPr>
          <w:rStyle w:val="Textoennegrita"/>
        </w:rPr>
        <w:t xml:space="preserve"> patentes e innovaciones, contribuyen a la creación de empleo y al progreso de la sociedad.</w:t>
      </w:r>
      <w:r>
        <w:rPr>
          <w:rStyle w:val="Textoennegrita"/>
        </w:rPr>
        <w:t xml:space="preserve"> </w:t>
      </w:r>
    </w:p>
    <w:p w:rsidR="0025265C" w:rsidRDefault="0025265C">
      <w:pPr>
        <w:rPr>
          <w:rStyle w:val="Textoennegrita"/>
        </w:rPr>
      </w:pPr>
    </w:p>
    <w:p w:rsidR="00361E23" w:rsidRDefault="00361E23">
      <w:pPr>
        <w:rPr>
          <w:rStyle w:val="Textoennegrita"/>
        </w:rPr>
      </w:pPr>
      <w:r>
        <w:rPr>
          <w:rStyle w:val="Textoennegrita"/>
        </w:rPr>
        <w:t>Con este fin, la Funda</w:t>
      </w:r>
      <w:r w:rsidR="0025265C">
        <w:rPr>
          <w:rStyle w:val="Textoennegrita"/>
        </w:rPr>
        <w:t>ción Alberto Elzaburu convoca su</w:t>
      </w:r>
      <w:r>
        <w:rPr>
          <w:rStyle w:val="Textoennegrita"/>
        </w:rPr>
        <w:t xml:space="preserve"> Primer Premio a la</w:t>
      </w:r>
      <w:r w:rsidR="0025265C">
        <w:rPr>
          <w:rStyle w:val="Textoennegrita"/>
        </w:rPr>
        <w:t xml:space="preserve"> Innovación</w:t>
      </w:r>
      <w:r>
        <w:rPr>
          <w:rStyle w:val="Textoennegrita"/>
        </w:rPr>
        <w:t>, con arreglo a las siguientes</w:t>
      </w:r>
    </w:p>
    <w:p w:rsidR="00361E23" w:rsidRDefault="00361E23"/>
    <w:p w:rsidR="00361E23" w:rsidRDefault="00361E23">
      <w:pPr>
        <w:pStyle w:val="Ttulo8"/>
        <w:rPr>
          <w:rStyle w:val="Textoennegrita"/>
          <w:b w:val="0"/>
          <w:bCs w:val="0"/>
        </w:rPr>
      </w:pPr>
      <w:r>
        <w:rPr>
          <w:rStyle w:val="Textoennegrita"/>
          <w:b w:val="0"/>
          <w:bCs w:val="0"/>
        </w:rPr>
        <w:t>BASES</w:t>
      </w:r>
    </w:p>
    <w:p w:rsidR="00361E23" w:rsidRDefault="00361E23">
      <w:pPr>
        <w:rPr>
          <w:rStyle w:val="Textoennegrita"/>
        </w:rPr>
      </w:pPr>
    </w:p>
    <w:p w:rsidR="00361E23" w:rsidRDefault="00361E23" w:rsidP="00105775">
      <w:pPr>
        <w:ind w:left="709" w:hanging="709"/>
        <w:rPr>
          <w:rStyle w:val="Textoennegrita"/>
        </w:rPr>
      </w:pPr>
      <w:r>
        <w:rPr>
          <w:rStyle w:val="Textoennegrita"/>
        </w:rPr>
        <w:t>1.</w:t>
      </w:r>
      <w:r>
        <w:rPr>
          <w:rStyle w:val="Textoennegrita"/>
        </w:rPr>
        <w:tab/>
        <w:t>La Fundación Alberto Elzaburu convoca el Premio a la Innovación co</w:t>
      </w:r>
      <w:r w:rsidR="0025265C">
        <w:rPr>
          <w:rStyle w:val="Textoennegrita"/>
        </w:rPr>
        <w:t>n el fin de reconocer el talento</w:t>
      </w:r>
      <w:r>
        <w:rPr>
          <w:rStyle w:val="Textoennegrita"/>
        </w:rPr>
        <w:t xml:space="preserve"> de</w:t>
      </w:r>
      <w:r w:rsidR="0025265C">
        <w:rPr>
          <w:rStyle w:val="Textoennegrita"/>
        </w:rPr>
        <w:t xml:space="preserve"> aquellos jóvenes emprendedores</w:t>
      </w:r>
      <w:r>
        <w:rPr>
          <w:rStyle w:val="Textoennegrita"/>
        </w:rPr>
        <w:t xml:space="preserve"> que hayan confiado en el sistema de patentes y hayan sabido explotar comercialmente sus invenciones.</w:t>
      </w:r>
    </w:p>
    <w:p w:rsidR="00361E23" w:rsidRDefault="00361E23" w:rsidP="00105775">
      <w:pPr>
        <w:ind w:left="709" w:hanging="709"/>
        <w:rPr>
          <w:rStyle w:val="Textoennegrita"/>
        </w:rPr>
      </w:pPr>
    </w:p>
    <w:p w:rsidR="00361E23" w:rsidRDefault="00361E23" w:rsidP="00105775">
      <w:pPr>
        <w:ind w:left="709" w:hanging="709"/>
        <w:rPr>
          <w:rStyle w:val="Textoennegrita"/>
        </w:rPr>
      </w:pPr>
    </w:p>
    <w:p w:rsidR="00361E23" w:rsidRDefault="00361E23" w:rsidP="00105775">
      <w:pPr>
        <w:ind w:left="709" w:hanging="709"/>
        <w:rPr>
          <w:rStyle w:val="Textoennegrita"/>
        </w:rPr>
      </w:pPr>
      <w:r>
        <w:rPr>
          <w:rStyle w:val="Textoennegrita"/>
        </w:rPr>
        <w:t>2.</w:t>
      </w:r>
      <w:r>
        <w:rPr>
          <w:rStyle w:val="Textoennegrita"/>
        </w:rPr>
        <w:tab/>
        <w:t>El jurado estará integrado por las siguientes personas:</w:t>
      </w:r>
    </w:p>
    <w:p w:rsidR="00361E23" w:rsidRDefault="00361E23">
      <w:pPr>
        <w:rPr>
          <w:rStyle w:val="Textoennegrita"/>
        </w:rPr>
      </w:pPr>
    </w:p>
    <w:p w:rsidR="00704CD5" w:rsidRDefault="00361E23" w:rsidP="00704CD5">
      <w:pPr>
        <w:spacing w:after="120"/>
        <w:ind w:left="1418" w:hanging="709"/>
        <w:rPr>
          <w:rStyle w:val="Textoennegrita"/>
        </w:rPr>
      </w:pPr>
      <w:r>
        <w:rPr>
          <w:rStyle w:val="Textoennegrita"/>
        </w:rPr>
        <w:t>-</w:t>
      </w:r>
      <w:r>
        <w:rPr>
          <w:rStyle w:val="Textoennegrita"/>
        </w:rPr>
        <w:tab/>
        <w:t xml:space="preserve">Doña </w:t>
      </w:r>
      <w:r w:rsidR="00704CD5" w:rsidRPr="00704CD5">
        <w:rPr>
          <w:rStyle w:val="Textoennegrita"/>
        </w:rPr>
        <w:t>Mª José de Concepción Sánchez</w:t>
      </w:r>
      <w:r>
        <w:rPr>
          <w:rStyle w:val="Textoennegrita"/>
        </w:rPr>
        <w:t xml:space="preserve">, </w:t>
      </w:r>
      <w:r w:rsidR="00704CD5">
        <w:rPr>
          <w:rStyle w:val="Textoennegrita"/>
        </w:rPr>
        <w:t>Subdirectora del Departamento de Patentes e In</w:t>
      </w:r>
      <w:r w:rsidR="0025265C">
        <w:rPr>
          <w:rStyle w:val="Textoennegrita"/>
        </w:rPr>
        <w:t>formación Tecnológica de la Oficina Española de Patentes y Marcas.</w:t>
      </w:r>
    </w:p>
    <w:p w:rsidR="00361E23" w:rsidRDefault="00361E23">
      <w:pPr>
        <w:spacing w:after="120"/>
        <w:ind w:left="1418" w:hanging="709"/>
        <w:rPr>
          <w:rStyle w:val="Textoennegrita"/>
        </w:rPr>
      </w:pPr>
      <w:r>
        <w:rPr>
          <w:rStyle w:val="Textoennegrita"/>
        </w:rPr>
        <w:t>-</w:t>
      </w:r>
      <w:r>
        <w:rPr>
          <w:rStyle w:val="Textoennegrita"/>
        </w:rPr>
        <w:tab/>
        <w:t>Doña Celia Sánchez-Ramos, científica e investigadora, ganadora del Gran Premio Internacional de Invenciones de Ginebra 2013.</w:t>
      </w:r>
    </w:p>
    <w:p w:rsidR="00361E23" w:rsidRDefault="00361E23">
      <w:pPr>
        <w:spacing w:after="120"/>
        <w:ind w:left="1418" w:hanging="709"/>
        <w:rPr>
          <w:rStyle w:val="Textoennegrita"/>
        </w:rPr>
      </w:pPr>
      <w:r>
        <w:rPr>
          <w:rStyle w:val="Textoennegrita"/>
        </w:rPr>
        <w:t>-</w:t>
      </w:r>
      <w:r>
        <w:rPr>
          <w:rStyle w:val="Textoennegrita"/>
        </w:rPr>
        <w:tab/>
        <w:t>Don José Luis López, i</w:t>
      </w:r>
      <w:r w:rsidR="0025265C">
        <w:rPr>
          <w:rStyle w:val="Textoennegrita"/>
        </w:rPr>
        <w:t>ngeniero, ganador del Premio al Inventor del Año 2013, convocado por la Oficina Europea de Patentes.</w:t>
      </w:r>
    </w:p>
    <w:p w:rsidR="00361E23" w:rsidRDefault="00361E23">
      <w:pPr>
        <w:spacing w:after="120"/>
        <w:ind w:left="1418" w:hanging="709"/>
        <w:rPr>
          <w:rStyle w:val="Textoennegrita"/>
        </w:rPr>
      </w:pPr>
      <w:r>
        <w:rPr>
          <w:rStyle w:val="Textoennegrita"/>
        </w:rPr>
        <w:t>-</w:t>
      </w:r>
      <w:r>
        <w:rPr>
          <w:rStyle w:val="Textoennegrita"/>
        </w:rPr>
        <w:tab/>
        <w:t>Don Enrique Armijo, Agente Europeo de Patentes.</w:t>
      </w:r>
    </w:p>
    <w:p w:rsidR="00361E23" w:rsidRDefault="00361E23">
      <w:pPr>
        <w:spacing w:after="120"/>
        <w:ind w:left="1418" w:hanging="709"/>
        <w:rPr>
          <w:rStyle w:val="Textoennegrita"/>
        </w:rPr>
      </w:pPr>
      <w:r>
        <w:rPr>
          <w:rStyle w:val="Textoennegrita"/>
        </w:rPr>
        <w:t>-</w:t>
      </w:r>
      <w:r>
        <w:rPr>
          <w:rStyle w:val="Textoennegrita"/>
        </w:rPr>
        <w:tab/>
        <w:t>Don Manuel Desantes, ex vicepresidente</w:t>
      </w:r>
      <w:r w:rsidR="0025265C">
        <w:rPr>
          <w:rStyle w:val="Textoennegrita"/>
        </w:rPr>
        <w:t xml:space="preserve"> de la Oficina Europea de Patentes ( 2001-2008)</w:t>
      </w:r>
      <w:r>
        <w:rPr>
          <w:rStyle w:val="Textoennegrita"/>
        </w:rPr>
        <w:t>.</w:t>
      </w:r>
    </w:p>
    <w:p w:rsidR="00361E23" w:rsidRDefault="00361E23" w:rsidP="00105775">
      <w:pPr>
        <w:ind w:left="709" w:hanging="709"/>
        <w:rPr>
          <w:rStyle w:val="Textoennegrita"/>
        </w:rPr>
      </w:pPr>
      <w:r>
        <w:rPr>
          <w:rStyle w:val="nfasis"/>
          <w:i w:val="0"/>
          <w:iCs w:val="0"/>
        </w:rPr>
        <w:br w:type="page"/>
      </w:r>
      <w:r>
        <w:rPr>
          <w:rStyle w:val="Textoennegrita"/>
        </w:rPr>
        <w:lastRenderedPageBreak/>
        <w:t>3.</w:t>
      </w:r>
      <w:r>
        <w:rPr>
          <w:rStyle w:val="Textoennegrita"/>
        </w:rPr>
        <w:tab/>
        <w:t xml:space="preserve">El Premio consistirá en </w:t>
      </w:r>
      <w:r w:rsidR="0025265C" w:rsidRPr="00B45304">
        <w:rPr>
          <w:rStyle w:val="Textoennegrita"/>
        </w:rPr>
        <w:t>cinco</w:t>
      </w:r>
      <w:r w:rsidR="00B45304" w:rsidRPr="00B45304">
        <w:rPr>
          <w:rStyle w:val="Textoennegrita"/>
        </w:rPr>
        <w:t xml:space="preserve"> mil euros (</w:t>
      </w:r>
      <w:r w:rsidR="0025265C" w:rsidRPr="00B45304">
        <w:rPr>
          <w:rStyle w:val="Textoennegrita"/>
        </w:rPr>
        <w:t>5.000</w:t>
      </w:r>
      <w:r w:rsidRPr="00B45304">
        <w:rPr>
          <w:rStyle w:val="Textoennegrita"/>
        </w:rPr>
        <w:t xml:space="preserve"> Euros</w:t>
      </w:r>
      <w:r w:rsidR="0025265C" w:rsidRPr="00B45304">
        <w:rPr>
          <w:rStyle w:val="Textoennegrita"/>
        </w:rPr>
        <w:t>)</w:t>
      </w:r>
      <w:r>
        <w:rPr>
          <w:rStyle w:val="Textoennegrita"/>
        </w:rPr>
        <w:t xml:space="preserve"> y en una placa conmemorativa. La Fundación Alberto Elzaburu di</w:t>
      </w:r>
      <w:r w:rsidR="0025265C">
        <w:rPr>
          <w:rStyle w:val="Textoennegrita"/>
        </w:rPr>
        <w:t>vulgará la concesión del premio</w:t>
      </w:r>
      <w:r>
        <w:rPr>
          <w:rStyle w:val="Textoennegrita"/>
        </w:rPr>
        <w:t xml:space="preserve"> a través de los cauces de los que dispone y de sus ent</w:t>
      </w:r>
      <w:r w:rsidR="0025265C">
        <w:rPr>
          <w:rStyle w:val="Textoennegrita"/>
        </w:rPr>
        <w:t>idades colaboradoras y convocará un acto público de entrega. La persona o el equipo que obtenga el Premio</w:t>
      </w:r>
      <w:r>
        <w:rPr>
          <w:rStyle w:val="Textoennegrita"/>
        </w:rPr>
        <w:t xml:space="preserve"> se compromete a asi</w:t>
      </w:r>
      <w:r w:rsidR="0025265C">
        <w:rPr>
          <w:rStyle w:val="Textoennegrita"/>
        </w:rPr>
        <w:t>stir al acto conmemorativo que la Fundación convoque al efecto y a colaborar en todas las actividades de promoción del Premio.</w:t>
      </w:r>
    </w:p>
    <w:p w:rsidR="00361E23" w:rsidRDefault="00361E23" w:rsidP="00105775">
      <w:pPr>
        <w:ind w:left="709" w:hanging="709"/>
        <w:rPr>
          <w:rStyle w:val="Textoennegrita"/>
        </w:rPr>
      </w:pPr>
    </w:p>
    <w:p w:rsidR="00361E23" w:rsidRDefault="00361E23" w:rsidP="00105775">
      <w:pPr>
        <w:ind w:left="709" w:hanging="709"/>
        <w:rPr>
          <w:rStyle w:val="Textoennegrita"/>
        </w:rPr>
      </w:pPr>
    </w:p>
    <w:p w:rsidR="00361E23" w:rsidRPr="00105775" w:rsidRDefault="00361E23" w:rsidP="00105775">
      <w:pPr>
        <w:ind w:left="709" w:hanging="709"/>
        <w:rPr>
          <w:rStyle w:val="Textoennegrita"/>
        </w:rPr>
      </w:pPr>
      <w:r>
        <w:rPr>
          <w:rStyle w:val="Textoennegrita"/>
        </w:rPr>
        <w:t>4.</w:t>
      </w:r>
      <w:r>
        <w:rPr>
          <w:rStyle w:val="Textoennegrita"/>
        </w:rPr>
        <w:tab/>
        <w:t>Podrán optar al Premio las personas físicas d</w:t>
      </w:r>
      <w:r w:rsidR="0025265C">
        <w:rPr>
          <w:rStyle w:val="Textoennegrita"/>
        </w:rPr>
        <w:t>e nacionalidad española,</w:t>
      </w:r>
      <w:r>
        <w:rPr>
          <w:rStyle w:val="Textoennegrita"/>
        </w:rPr>
        <w:t xml:space="preserve"> menores de treinta y cinco años</w:t>
      </w:r>
      <w:r w:rsidR="0025265C">
        <w:rPr>
          <w:rStyle w:val="Textoennegrita"/>
        </w:rPr>
        <w:t xml:space="preserve"> en el momento de finalizar el plazo de la convocatoria y cuyos proyectos  de I+D+i reúnan las siguientes condiciones:</w:t>
      </w:r>
    </w:p>
    <w:p w:rsidR="00361E23" w:rsidRDefault="00361E23">
      <w:pPr>
        <w:ind w:left="709" w:hanging="709"/>
        <w:rPr>
          <w:rStyle w:val="Textoennegrita"/>
        </w:rPr>
      </w:pPr>
    </w:p>
    <w:p w:rsidR="00361E23" w:rsidRDefault="00361E23">
      <w:pPr>
        <w:ind w:left="709" w:hanging="709"/>
        <w:rPr>
          <w:rStyle w:val="Textoennegrita"/>
        </w:rPr>
      </w:pPr>
    </w:p>
    <w:p w:rsidR="00361E23" w:rsidRDefault="00786B13">
      <w:pPr>
        <w:pStyle w:val="Sangra2detindependiente"/>
        <w:rPr>
          <w:rStyle w:val="Textoennegrita"/>
          <w:b w:val="0"/>
          <w:bCs w:val="0"/>
        </w:rPr>
      </w:pPr>
      <w:r>
        <w:rPr>
          <w:rStyle w:val="Textoennegrita"/>
          <w:b w:val="0"/>
          <w:bCs w:val="0"/>
        </w:rPr>
        <w:t>4.1.</w:t>
      </w:r>
      <w:r w:rsidR="0025265C">
        <w:rPr>
          <w:rStyle w:val="Textoennegrita"/>
          <w:b w:val="0"/>
          <w:bCs w:val="0"/>
        </w:rPr>
        <w:tab/>
        <w:t>Una</w:t>
      </w:r>
      <w:r w:rsidR="00361E23">
        <w:rPr>
          <w:rStyle w:val="Textoennegrita"/>
          <w:b w:val="0"/>
          <w:bCs w:val="0"/>
        </w:rPr>
        <w:t xml:space="preserve"> investigación</w:t>
      </w:r>
      <w:r w:rsidR="003310D0">
        <w:rPr>
          <w:rStyle w:val="Textoennegrita"/>
          <w:b w:val="0"/>
          <w:bCs w:val="0"/>
        </w:rPr>
        <w:t xml:space="preserve"> en cualquier campo d</w:t>
      </w:r>
      <w:r w:rsidR="0025265C">
        <w:rPr>
          <w:rStyle w:val="Textoennegrita"/>
          <w:b w:val="0"/>
          <w:bCs w:val="0"/>
        </w:rPr>
        <w:t>e la ciencia y la tecnología</w:t>
      </w:r>
      <w:r w:rsidR="003310D0">
        <w:rPr>
          <w:rStyle w:val="Textoennegrita"/>
          <w:b w:val="0"/>
          <w:bCs w:val="0"/>
        </w:rPr>
        <w:t xml:space="preserve"> coronada con la obtención, tras examen previo, de al menos una patente</w:t>
      </w:r>
      <w:r w:rsidR="00361E23">
        <w:rPr>
          <w:rStyle w:val="Textoennegrita"/>
          <w:b w:val="0"/>
          <w:bCs w:val="0"/>
        </w:rPr>
        <w:t xml:space="preserve"> de invención </w:t>
      </w:r>
      <w:r w:rsidR="003310D0">
        <w:rPr>
          <w:rStyle w:val="Textoennegrita"/>
          <w:b w:val="0"/>
          <w:bCs w:val="0"/>
        </w:rPr>
        <w:t xml:space="preserve">donde figure </w:t>
      </w:r>
      <w:r w:rsidR="00361E23">
        <w:rPr>
          <w:rStyle w:val="Textoennegrita"/>
          <w:b w:val="0"/>
          <w:bCs w:val="0"/>
        </w:rPr>
        <w:t>el candidato a título de inventor.</w:t>
      </w:r>
    </w:p>
    <w:p w:rsidR="003310D0" w:rsidRDefault="00786B13">
      <w:pPr>
        <w:spacing w:after="120"/>
        <w:ind w:left="1418" w:hanging="709"/>
        <w:rPr>
          <w:rStyle w:val="Textoennegrita"/>
        </w:rPr>
      </w:pPr>
      <w:r>
        <w:rPr>
          <w:rStyle w:val="Textoennegrita"/>
        </w:rPr>
        <w:t>4.2.</w:t>
      </w:r>
      <w:r>
        <w:rPr>
          <w:rStyle w:val="Textoennegrita"/>
        </w:rPr>
        <w:tab/>
        <w:t>La invención deberá estar siendo</w:t>
      </w:r>
      <w:r w:rsidR="003310D0">
        <w:rPr>
          <w:rStyle w:val="Textoennegrita"/>
        </w:rPr>
        <w:t xml:space="preserve"> explotada comercialmente a  través de una empresa participada po</w:t>
      </w:r>
      <w:r>
        <w:rPr>
          <w:rStyle w:val="Textoennegrita"/>
        </w:rPr>
        <w:t>r el o los candidatos al Premio, o disponer del correspondiente proyecto de explotación comercial.</w:t>
      </w:r>
      <w:r w:rsidR="00361E23">
        <w:rPr>
          <w:rStyle w:val="Textoennegrita"/>
        </w:rPr>
        <w:t xml:space="preserve"> </w:t>
      </w:r>
    </w:p>
    <w:p w:rsidR="00361E23" w:rsidRDefault="00786B13">
      <w:pPr>
        <w:spacing w:after="120"/>
        <w:ind w:left="1418" w:hanging="709"/>
        <w:rPr>
          <w:rStyle w:val="Textoennegrita"/>
        </w:rPr>
      </w:pPr>
      <w:r>
        <w:rPr>
          <w:rStyle w:val="Textoennegrita"/>
        </w:rPr>
        <w:t>4.3.</w:t>
      </w:r>
      <w:r w:rsidR="00361E23">
        <w:rPr>
          <w:rStyle w:val="Textoennegrita"/>
        </w:rPr>
        <w:tab/>
        <w:t>El Jurado podrá tomar en cuenta además el reconocimiento que la invención</w:t>
      </w:r>
      <w:r w:rsidR="003310D0">
        <w:rPr>
          <w:rStyle w:val="Textoennegrita"/>
        </w:rPr>
        <w:t xml:space="preserve"> y/o el proyecto empresarial</w:t>
      </w:r>
      <w:r w:rsidR="00361E23">
        <w:rPr>
          <w:rStyle w:val="Textoennegrita"/>
        </w:rPr>
        <w:t xml:space="preserve"> haya podido recibir</w:t>
      </w:r>
      <w:r w:rsidR="003310D0">
        <w:rPr>
          <w:rStyle w:val="Textoennegrita"/>
        </w:rPr>
        <w:t xml:space="preserve"> por cualquier medio</w:t>
      </w:r>
      <w:r w:rsidR="00361E23">
        <w:rPr>
          <w:rStyle w:val="Textoennegrita"/>
        </w:rPr>
        <w:t>.</w:t>
      </w:r>
    </w:p>
    <w:p w:rsidR="00361E23" w:rsidRDefault="00361E23">
      <w:pPr>
        <w:rPr>
          <w:rStyle w:val="Textoennegrita"/>
        </w:rPr>
      </w:pPr>
    </w:p>
    <w:p w:rsidR="00361E23" w:rsidRDefault="00361E23">
      <w:pPr>
        <w:rPr>
          <w:b/>
          <w:bCs/>
        </w:rPr>
      </w:pPr>
    </w:p>
    <w:p w:rsidR="00361E23" w:rsidRPr="00105775" w:rsidRDefault="003310D0" w:rsidP="00105775">
      <w:pPr>
        <w:ind w:left="709" w:hanging="709"/>
        <w:rPr>
          <w:rStyle w:val="Textoennegrita"/>
        </w:rPr>
      </w:pPr>
      <w:r>
        <w:rPr>
          <w:rStyle w:val="Textoennegrita"/>
        </w:rPr>
        <w:t>5</w:t>
      </w:r>
      <w:r w:rsidR="00361E23">
        <w:rPr>
          <w:rStyle w:val="Textoennegrita"/>
        </w:rPr>
        <w:t>.</w:t>
      </w:r>
      <w:r w:rsidR="00361E23">
        <w:rPr>
          <w:rStyle w:val="Textoennegrita"/>
        </w:rPr>
        <w:tab/>
        <w:t>La presentación de candidaturas se ajustará a los siguientes requisitos formales.</w:t>
      </w:r>
    </w:p>
    <w:p w:rsidR="00361E23" w:rsidRDefault="00361E23">
      <w:pPr>
        <w:pStyle w:val="Textoindependiente2"/>
        <w:rPr>
          <w:rStyle w:val="Textoennegrita"/>
          <w:b w:val="0"/>
          <w:bCs w:val="0"/>
        </w:rPr>
      </w:pPr>
    </w:p>
    <w:p w:rsidR="00361E23" w:rsidRDefault="003310D0" w:rsidP="00105775">
      <w:pPr>
        <w:pStyle w:val="Sangra2detindependiente"/>
        <w:rPr>
          <w:rStyle w:val="Textoennegrita"/>
          <w:b w:val="0"/>
          <w:bCs w:val="0"/>
        </w:rPr>
      </w:pPr>
      <w:r>
        <w:rPr>
          <w:rStyle w:val="Textoennegrita"/>
          <w:b w:val="0"/>
          <w:bCs w:val="0"/>
        </w:rPr>
        <w:t>5</w:t>
      </w:r>
      <w:r w:rsidR="00361E23">
        <w:rPr>
          <w:rStyle w:val="Textoennegrita"/>
          <w:b w:val="0"/>
          <w:bCs w:val="0"/>
        </w:rPr>
        <w:t>.1.</w:t>
      </w:r>
      <w:r w:rsidR="00361E23" w:rsidRPr="00105775">
        <w:rPr>
          <w:rStyle w:val="Textoennegrita"/>
          <w:b w:val="0"/>
          <w:bCs w:val="0"/>
        </w:rPr>
        <w:tab/>
      </w:r>
      <w:r w:rsidR="00361E23">
        <w:rPr>
          <w:rStyle w:val="Textoennegrita"/>
          <w:b w:val="0"/>
          <w:bCs w:val="0"/>
        </w:rPr>
        <w:t>Los candidatos deberán aportar la documentación</w:t>
      </w:r>
      <w:r w:rsidR="00786B13">
        <w:rPr>
          <w:rStyle w:val="Textoennegrita"/>
          <w:b w:val="0"/>
          <w:bCs w:val="0"/>
        </w:rPr>
        <w:t xml:space="preserve"> o dossier</w:t>
      </w:r>
      <w:r w:rsidR="00361E23">
        <w:rPr>
          <w:rStyle w:val="Textoennegrita"/>
          <w:b w:val="0"/>
          <w:bCs w:val="0"/>
        </w:rPr>
        <w:t xml:space="preserve"> que acredite el</w:t>
      </w:r>
      <w:r>
        <w:rPr>
          <w:rStyle w:val="Textoennegrita"/>
          <w:b w:val="0"/>
          <w:bCs w:val="0"/>
        </w:rPr>
        <w:t xml:space="preserve"> cumplimiento de los requisitos, incluyendo la completa identificación de la patente.</w:t>
      </w:r>
    </w:p>
    <w:p w:rsidR="00361E23" w:rsidRPr="00105775" w:rsidRDefault="00361E23" w:rsidP="00105775">
      <w:pPr>
        <w:pStyle w:val="Sangra2detindependiente"/>
        <w:rPr>
          <w:rStyle w:val="Textoennegrita"/>
          <w:b w:val="0"/>
          <w:bCs w:val="0"/>
        </w:rPr>
      </w:pPr>
    </w:p>
    <w:p w:rsidR="00361E23" w:rsidRDefault="003310D0" w:rsidP="00105775">
      <w:pPr>
        <w:pStyle w:val="Sangra2detindependiente"/>
        <w:rPr>
          <w:rStyle w:val="Textoennegrita"/>
          <w:b w:val="0"/>
          <w:bCs w:val="0"/>
        </w:rPr>
      </w:pPr>
      <w:r>
        <w:rPr>
          <w:rStyle w:val="Textoennegrita"/>
          <w:b w:val="0"/>
          <w:bCs w:val="0"/>
        </w:rPr>
        <w:t>5</w:t>
      </w:r>
      <w:r w:rsidR="00361E23">
        <w:rPr>
          <w:rStyle w:val="Textoennegrita"/>
          <w:b w:val="0"/>
          <w:bCs w:val="0"/>
        </w:rPr>
        <w:t>.2.</w:t>
      </w:r>
      <w:r w:rsidR="00361E23" w:rsidRPr="00105775">
        <w:rPr>
          <w:rStyle w:val="Textoennegrita"/>
          <w:b w:val="0"/>
          <w:bCs w:val="0"/>
        </w:rPr>
        <w:tab/>
      </w:r>
      <w:r w:rsidR="00361E23">
        <w:rPr>
          <w:rStyle w:val="Textoennegrita"/>
          <w:b w:val="0"/>
          <w:bCs w:val="0"/>
        </w:rPr>
        <w:t>Adicionalmente, los candidatos  deberán entregar a la Fundación Alberto Elzaburu los siguientes datos de contacto: nombre completo, DNI, teléfono fijo y/o móvil y correo electrónico.</w:t>
      </w:r>
    </w:p>
    <w:p w:rsidR="00361E23" w:rsidRDefault="00361E23" w:rsidP="00786B13">
      <w:pPr>
        <w:rPr>
          <w:rStyle w:val="Textoennegrita"/>
        </w:rPr>
      </w:pPr>
    </w:p>
    <w:p w:rsidR="00361E23" w:rsidRPr="00105775" w:rsidRDefault="003310D0" w:rsidP="00105775">
      <w:pPr>
        <w:ind w:left="709" w:hanging="709"/>
        <w:rPr>
          <w:rStyle w:val="Textoennegrita"/>
        </w:rPr>
      </w:pPr>
      <w:r>
        <w:rPr>
          <w:rStyle w:val="Textoennegrita"/>
        </w:rPr>
        <w:t>6</w:t>
      </w:r>
      <w:r w:rsidR="00361E23">
        <w:rPr>
          <w:rStyle w:val="Textoennegrita"/>
        </w:rPr>
        <w:t>.</w:t>
      </w:r>
      <w:r w:rsidR="00361E23">
        <w:rPr>
          <w:rStyle w:val="Textoennegrita"/>
        </w:rPr>
        <w:tab/>
        <w:t>Tras las deliberaciones y fallo del jurado, la Fundación comunicará</w:t>
      </w:r>
      <w:r>
        <w:rPr>
          <w:rStyle w:val="Textoennegrita"/>
        </w:rPr>
        <w:t xml:space="preserve"> la resolución</w:t>
      </w:r>
      <w:r w:rsidR="00361E23">
        <w:rPr>
          <w:rStyle w:val="Textoennegrita"/>
        </w:rPr>
        <w:t xml:space="preserve"> personalmente al ganador</w:t>
      </w:r>
      <w:r>
        <w:rPr>
          <w:rStyle w:val="Textoennegrita"/>
        </w:rPr>
        <w:t xml:space="preserve"> o al equipo ganador</w:t>
      </w:r>
      <w:r w:rsidR="00361E23">
        <w:rPr>
          <w:rStyle w:val="Textoennegrita"/>
        </w:rPr>
        <w:t xml:space="preserve"> y la publicará en su página web. </w:t>
      </w:r>
    </w:p>
    <w:p w:rsidR="00361E23" w:rsidRDefault="00361E23" w:rsidP="00105775">
      <w:pPr>
        <w:ind w:left="709" w:hanging="709"/>
        <w:rPr>
          <w:rStyle w:val="Textoennegrita"/>
        </w:rPr>
      </w:pPr>
    </w:p>
    <w:p w:rsidR="00105775" w:rsidRPr="00105775" w:rsidRDefault="00105775" w:rsidP="00105775">
      <w:pPr>
        <w:ind w:left="709" w:hanging="709"/>
        <w:rPr>
          <w:rStyle w:val="Textoennegrita"/>
        </w:rPr>
      </w:pPr>
    </w:p>
    <w:p w:rsidR="00361E23" w:rsidRPr="00105775" w:rsidRDefault="003310D0" w:rsidP="00105775">
      <w:pPr>
        <w:ind w:left="709" w:hanging="709"/>
        <w:rPr>
          <w:rStyle w:val="Textoennegrita"/>
        </w:rPr>
      </w:pPr>
      <w:r>
        <w:rPr>
          <w:rStyle w:val="Textoennegrita"/>
        </w:rPr>
        <w:t>7</w:t>
      </w:r>
      <w:r w:rsidR="00361E23">
        <w:rPr>
          <w:rStyle w:val="Textoennegrita"/>
        </w:rPr>
        <w:t>.</w:t>
      </w:r>
      <w:r w:rsidR="00361E23">
        <w:rPr>
          <w:rStyle w:val="Textoennegrita"/>
        </w:rPr>
        <w:tab/>
        <w:t>El Premio será único e indivisible, pudiendo quedar desierto en caso de que el jurado considere que ninguna candidatura reúne los méritos necesarios. En cualquier caso, la decisión del jurado será inapelable.</w:t>
      </w:r>
    </w:p>
    <w:p w:rsidR="00361E23" w:rsidRPr="00105775" w:rsidRDefault="00361E23">
      <w:pPr>
        <w:ind w:left="709" w:hanging="709"/>
        <w:rPr>
          <w:rStyle w:val="Textoennegrita"/>
        </w:rPr>
      </w:pPr>
    </w:p>
    <w:p w:rsidR="00361E23" w:rsidRPr="00105775" w:rsidRDefault="00361E23">
      <w:pPr>
        <w:ind w:left="709" w:hanging="709"/>
        <w:rPr>
          <w:rStyle w:val="Textoennegrita"/>
        </w:rPr>
      </w:pPr>
    </w:p>
    <w:p w:rsidR="00361E23" w:rsidRPr="00105775" w:rsidRDefault="003310D0" w:rsidP="00105775">
      <w:pPr>
        <w:ind w:left="709" w:hanging="709"/>
        <w:rPr>
          <w:rStyle w:val="Textoennegrita"/>
        </w:rPr>
      </w:pPr>
      <w:r>
        <w:rPr>
          <w:rStyle w:val="Textoennegrita"/>
        </w:rPr>
        <w:t>8</w:t>
      </w:r>
      <w:r w:rsidR="00361E23">
        <w:rPr>
          <w:rStyle w:val="Textoennegrita"/>
        </w:rPr>
        <w:t>.</w:t>
      </w:r>
      <w:r w:rsidR="00361E23">
        <w:rPr>
          <w:rStyle w:val="Textoennegrita"/>
        </w:rPr>
        <w:tab/>
        <w:t>La presentación de candidaturas y la concesión del premio se regirá por los plazos siguientes.</w:t>
      </w:r>
    </w:p>
    <w:p w:rsidR="00361E23" w:rsidRDefault="00361E23">
      <w:pPr>
        <w:ind w:left="709" w:hanging="709"/>
        <w:rPr>
          <w:rStyle w:val="Textoennegrita"/>
          <w:b/>
          <w:bCs/>
        </w:rPr>
      </w:pPr>
    </w:p>
    <w:p w:rsidR="00361E23" w:rsidRPr="00105775" w:rsidRDefault="003310D0" w:rsidP="00105775">
      <w:pPr>
        <w:pStyle w:val="Sangra2detindependiente"/>
        <w:rPr>
          <w:rStyle w:val="Textoennegrita"/>
          <w:b w:val="0"/>
          <w:bCs w:val="0"/>
        </w:rPr>
      </w:pPr>
      <w:r>
        <w:rPr>
          <w:rStyle w:val="Textoennegrita"/>
          <w:b w:val="0"/>
          <w:bCs w:val="0"/>
        </w:rPr>
        <w:t>8</w:t>
      </w:r>
      <w:r w:rsidR="00361E23" w:rsidRPr="00105775">
        <w:rPr>
          <w:rStyle w:val="Textoennegrita"/>
          <w:b w:val="0"/>
          <w:bCs w:val="0"/>
        </w:rPr>
        <w:t>.1.</w:t>
      </w:r>
      <w:r w:rsidR="00361E23" w:rsidRPr="00105775">
        <w:rPr>
          <w:rStyle w:val="Textoennegrita"/>
          <w:b w:val="0"/>
          <w:bCs w:val="0"/>
        </w:rPr>
        <w:tab/>
        <w:t xml:space="preserve">Los candidatos podrán enviar sus candidaturas al correo-e de la Fundación: </w:t>
      </w:r>
      <w:r w:rsidR="000D34E6">
        <w:rPr>
          <w:rStyle w:val="Textoennegrita"/>
          <w:b w:val="0"/>
          <w:bCs w:val="0"/>
        </w:rPr>
        <w:t>mabela</w:t>
      </w:r>
      <w:r w:rsidR="00361E23" w:rsidRPr="00105775">
        <w:rPr>
          <w:rStyle w:val="Textoennegrita"/>
          <w:b w:val="0"/>
          <w:bCs w:val="0"/>
        </w:rPr>
        <w:t>@fundacionalbertoelza</w:t>
      </w:r>
      <w:r w:rsidR="00786B13">
        <w:rPr>
          <w:rStyle w:val="Textoennegrita"/>
          <w:b w:val="0"/>
          <w:bCs w:val="0"/>
        </w:rPr>
        <w:t>buru.es entre el 1 de octubre</w:t>
      </w:r>
      <w:r w:rsidR="00361E23" w:rsidRPr="00105775">
        <w:rPr>
          <w:rStyle w:val="Textoennegrita"/>
          <w:b w:val="0"/>
          <w:bCs w:val="0"/>
        </w:rPr>
        <w:t xml:space="preserve"> de 2013 y el 31 de enero de 2014. Sólo se aceptarán las candidaturas que se reciban dentro del plazo establecido.</w:t>
      </w:r>
    </w:p>
    <w:p w:rsidR="00361E23" w:rsidRPr="00105775" w:rsidRDefault="00361E23" w:rsidP="00105775">
      <w:pPr>
        <w:pStyle w:val="Sangra2detindependiente"/>
        <w:rPr>
          <w:rStyle w:val="Textoennegrita"/>
          <w:b w:val="0"/>
          <w:bCs w:val="0"/>
        </w:rPr>
      </w:pPr>
    </w:p>
    <w:p w:rsidR="00361E23" w:rsidRPr="00105775" w:rsidRDefault="003310D0" w:rsidP="00105775">
      <w:pPr>
        <w:pStyle w:val="Sangra2detindependiente"/>
        <w:rPr>
          <w:rStyle w:val="Textoennegrita"/>
          <w:b w:val="0"/>
          <w:bCs w:val="0"/>
        </w:rPr>
      </w:pPr>
      <w:r>
        <w:rPr>
          <w:rStyle w:val="Textoennegrita"/>
          <w:b w:val="0"/>
          <w:bCs w:val="0"/>
        </w:rPr>
        <w:t>8</w:t>
      </w:r>
      <w:r w:rsidR="00361E23" w:rsidRPr="00105775">
        <w:rPr>
          <w:rStyle w:val="Textoennegrita"/>
          <w:b w:val="0"/>
          <w:bCs w:val="0"/>
        </w:rPr>
        <w:t>.2.</w:t>
      </w:r>
      <w:r w:rsidR="00361E23" w:rsidRPr="00105775">
        <w:rPr>
          <w:rStyle w:val="Textoennegrita"/>
          <w:b w:val="0"/>
          <w:bCs w:val="0"/>
        </w:rPr>
        <w:tab/>
        <w:t>E</w:t>
      </w:r>
      <w:r w:rsidR="00105775" w:rsidRPr="00105775">
        <w:rPr>
          <w:rStyle w:val="Textoennegrita"/>
          <w:b w:val="0"/>
          <w:bCs w:val="0"/>
        </w:rPr>
        <w:t>l</w:t>
      </w:r>
      <w:r w:rsidR="00361E23" w:rsidRPr="00105775">
        <w:rPr>
          <w:rStyle w:val="Textoennegrita"/>
          <w:b w:val="0"/>
          <w:bCs w:val="0"/>
        </w:rPr>
        <w:t xml:space="preserve"> Jurado se reunirá para sus deliberaciones entre los meses de febr</w:t>
      </w:r>
      <w:r>
        <w:rPr>
          <w:rStyle w:val="Textoennegrita"/>
          <w:b w:val="0"/>
          <w:bCs w:val="0"/>
        </w:rPr>
        <w:t xml:space="preserve">ero y abril de 2014, debiendo </w:t>
      </w:r>
      <w:r w:rsidR="00361E23" w:rsidRPr="00105775">
        <w:rPr>
          <w:rStyle w:val="Textoennegrita"/>
          <w:b w:val="0"/>
          <w:bCs w:val="0"/>
        </w:rPr>
        <w:t>emitir fallo resolutorio antes del 30 de abril de 2014.</w:t>
      </w:r>
    </w:p>
    <w:p w:rsidR="00361E23" w:rsidRPr="00105775" w:rsidRDefault="00361E23" w:rsidP="00105775">
      <w:pPr>
        <w:pStyle w:val="Sangra2detindependiente"/>
        <w:rPr>
          <w:rStyle w:val="Textoennegrita"/>
          <w:b w:val="0"/>
          <w:bCs w:val="0"/>
        </w:rPr>
      </w:pPr>
    </w:p>
    <w:p w:rsidR="00361E23" w:rsidRPr="00105775" w:rsidRDefault="003310D0" w:rsidP="00105775">
      <w:pPr>
        <w:pStyle w:val="Sangra2detindependiente"/>
        <w:rPr>
          <w:rStyle w:val="Textoennegrita"/>
          <w:b w:val="0"/>
          <w:bCs w:val="0"/>
        </w:rPr>
      </w:pPr>
      <w:r>
        <w:rPr>
          <w:rStyle w:val="Textoennegrita"/>
          <w:b w:val="0"/>
          <w:bCs w:val="0"/>
        </w:rPr>
        <w:t>8</w:t>
      </w:r>
      <w:r w:rsidR="00361E23" w:rsidRPr="00105775">
        <w:rPr>
          <w:rStyle w:val="Textoennegrita"/>
          <w:b w:val="0"/>
          <w:bCs w:val="0"/>
        </w:rPr>
        <w:t>.3.</w:t>
      </w:r>
      <w:r w:rsidR="00361E23" w:rsidRPr="00105775">
        <w:rPr>
          <w:rStyle w:val="Textoennegrita"/>
          <w:b w:val="0"/>
          <w:bCs w:val="0"/>
        </w:rPr>
        <w:tab/>
        <w:t>La entrega del Premio tendrá lugar durante el mes de mayo de 2014. El lugar y la fecha concreta se darán a conocer junto con la publicación del fallo a través de la página web de la Fundación.</w:t>
      </w:r>
    </w:p>
    <w:p w:rsidR="00361E23" w:rsidRDefault="00361E23"/>
    <w:p w:rsidR="00361E23" w:rsidRDefault="00361E23"/>
    <w:p w:rsidR="00361E23" w:rsidRDefault="003310D0" w:rsidP="00105775">
      <w:pPr>
        <w:ind w:left="709" w:hanging="709"/>
        <w:rPr>
          <w:rStyle w:val="Textoennegrita"/>
        </w:rPr>
      </w:pPr>
      <w:r>
        <w:rPr>
          <w:rStyle w:val="Textoennegrita"/>
        </w:rPr>
        <w:t>9</w:t>
      </w:r>
      <w:r w:rsidR="00361E23">
        <w:rPr>
          <w:rStyle w:val="Textoennegrita"/>
        </w:rPr>
        <w:t>.</w:t>
      </w:r>
      <w:r w:rsidR="00361E23">
        <w:rPr>
          <w:rStyle w:val="Textoennegrita"/>
        </w:rPr>
        <w:tab/>
        <w:t>La Fundación Alberto Elzaburu podrá publicar</w:t>
      </w:r>
      <w:r>
        <w:rPr>
          <w:rStyle w:val="Textoennegrita"/>
        </w:rPr>
        <w:t xml:space="preserve"> una versión reducida de estas b</w:t>
      </w:r>
      <w:r w:rsidR="00361E23">
        <w:rPr>
          <w:rStyle w:val="Textoennegrita"/>
        </w:rPr>
        <w:t>ases para facilitar su divulgación. Dicha publicación sólo tendrá efectos informativos.</w:t>
      </w:r>
    </w:p>
    <w:p w:rsidR="00361E23" w:rsidRDefault="00361E23">
      <w:pPr>
        <w:ind w:left="709" w:hanging="709"/>
        <w:rPr>
          <w:rStyle w:val="Textoennegrita"/>
        </w:rPr>
      </w:pPr>
    </w:p>
    <w:p w:rsidR="00361E23" w:rsidRDefault="00361E23">
      <w:pPr>
        <w:ind w:left="709" w:hanging="709"/>
        <w:rPr>
          <w:rStyle w:val="Textoennegrita"/>
        </w:rPr>
      </w:pPr>
    </w:p>
    <w:p w:rsidR="00361E23" w:rsidRDefault="003310D0">
      <w:pPr>
        <w:ind w:left="709" w:hanging="709"/>
        <w:rPr>
          <w:rStyle w:val="Textoennegrita"/>
        </w:rPr>
      </w:pPr>
      <w:r>
        <w:rPr>
          <w:rStyle w:val="Textoennegrita"/>
        </w:rPr>
        <w:t>10</w:t>
      </w:r>
      <w:r w:rsidR="00361E23">
        <w:rPr>
          <w:rStyle w:val="Textoennegrita"/>
        </w:rPr>
        <w:t>.</w:t>
      </w:r>
      <w:r w:rsidR="00361E23">
        <w:rPr>
          <w:rStyle w:val="Textoennegrita"/>
        </w:rPr>
        <w:tab/>
        <w:t>La participación en esta convocatoria supone la aceptación expresa de todas sus bases.</w:t>
      </w:r>
    </w:p>
    <w:p w:rsidR="00361E23" w:rsidRDefault="00361E23">
      <w:pPr>
        <w:rPr>
          <w:sz w:val="22"/>
          <w:szCs w:val="22"/>
        </w:rPr>
      </w:pPr>
    </w:p>
    <w:p w:rsidR="00361E23" w:rsidRDefault="00361E23">
      <w:pPr>
        <w:rPr>
          <w:sz w:val="22"/>
          <w:szCs w:val="22"/>
        </w:rPr>
      </w:pPr>
      <w:bookmarkStart w:id="0" w:name="_GoBack"/>
      <w:bookmarkEnd w:id="0"/>
    </w:p>
    <w:sectPr w:rsidR="00361E23" w:rsidSect="00361E23">
      <w:headerReference w:type="default" r:id="rId8"/>
      <w:footerReference w:type="default" r:id="rId9"/>
      <w:pgSz w:w="11906" w:h="16838" w:code="9"/>
      <w:pgMar w:top="2552" w:right="1701" w:bottom="1701" w:left="170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D10" w:rsidRDefault="003F6D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:rsidR="003F6D10" w:rsidRDefault="003F6D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viroSCDEE"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1E23" w:rsidRDefault="00361E23">
    <w:pPr>
      <w:pStyle w:val="Piedepgina"/>
      <w:pBdr>
        <w:top w:val="single" w:sz="12" w:space="1" w:color="808080"/>
      </w:pBdr>
      <w:tabs>
        <w:tab w:val="clear" w:pos="8504"/>
        <w:tab w:val="right" w:pos="8460"/>
      </w:tabs>
      <w:ind w:right="44"/>
      <w:rPr>
        <w:rFonts w:ascii="EnviroSCDEE" w:hAnsi="EnviroSCDEE" w:cs="EnviroSCDEE"/>
        <w:b/>
        <w:bCs/>
        <w:color w:val="808080"/>
        <w:sz w:val="20"/>
        <w:szCs w:val="20"/>
        <w:lang w:val="es-ES"/>
      </w:rPr>
    </w:pPr>
  </w:p>
  <w:p w:rsidR="00361E23" w:rsidRPr="002C1864" w:rsidRDefault="00361E23">
    <w:pPr>
      <w:pStyle w:val="Piedepgina"/>
      <w:pBdr>
        <w:top w:val="single" w:sz="12" w:space="1" w:color="808080"/>
      </w:pBdr>
      <w:tabs>
        <w:tab w:val="clear" w:pos="8504"/>
        <w:tab w:val="right" w:pos="8460"/>
      </w:tabs>
      <w:ind w:right="44"/>
      <w:jc w:val="center"/>
      <w:rPr>
        <w:rFonts w:cs="Times New Roman"/>
      </w:rPr>
    </w:pPr>
    <w:r w:rsidRPr="002C1864">
      <w:rPr>
        <w:rFonts w:cs="Times New Roman"/>
        <w:b/>
        <w:bCs/>
        <w:color w:val="808080"/>
        <w:sz w:val="24"/>
        <w:szCs w:val="24"/>
        <w:lang w:val="es-ES"/>
      </w:rPr>
      <w:fldChar w:fldCharType="begin"/>
    </w:r>
    <w:r w:rsidRPr="002C1864">
      <w:rPr>
        <w:rFonts w:cs="Times New Roman"/>
        <w:b/>
        <w:bCs/>
        <w:color w:val="808080"/>
        <w:sz w:val="24"/>
        <w:szCs w:val="24"/>
        <w:lang w:val="es-ES"/>
      </w:rPr>
      <w:instrText xml:space="preserve"> PAGE </w:instrText>
    </w:r>
    <w:r w:rsidRPr="002C1864">
      <w:rPr>
        <w:rFonts w:cs="Times New Roman"/>
        <w:b/>
        <w:bCs/>
        <w:color w:val="808080"/>
        <w:sz w:val="24"/>
        <w:szCs w:val="24"/>
        <w:lang w:val="es-ES"/>
      </w:rPr>
      <w:fldChar w:fldCharType="separate"/>
    </w:r>
    <w:r w:rsidR="00786B13">
      <w:rPr>
        <w:rFonts w:cs="Times New Roman"/>
        <w:b/>
        <w:bCs/>
        <w:noProof/>
        <w:color w:val="808080"/>
        <w:sz w:val="24"/>
        <w:szCs w:val="24"/>
        <w:lang w:val="es-ES"/>
      </w:rPr>
      <w:t>3</w:t>
    </w:r>
    <w:r w:rsidRPr="002C1864">
      <w:rPr>
        <w:rFonts w:cs="Times New Roman"/>
        <w:b/>
        <w:bCs/>
        <w:color w:val="808080"/>
        <w:sz w:val="24"/>
        <w:szCs w:val="24"/>
        <w:lang w:val="es-E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D10" w:rsidRDefault="003F6D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:rsidR="003F6D10" w:rsidRDefault="003F6D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1E23" w:rsidRDefault="003F6D10">
    <w:pPr>
      <w:pStyle w:val="Ttulo4"/>
      <w:tabs>
        <w:tab w:val="left" w:pos="360"/>
        <w:tab w:val="left" w:pos="540"/>
        <w:tab w:val="left" w:pos="1841"/>
      </w:tabs>
      <w:spacing w:line="240" w:lineRule="auto"/>
      <w:ind w:right="-1"/>
      <w:jc w:val="right"/>
      <w:rPr>
        <w:rFonts w:ascii="EnviroSCDEE" w:hAnsi="EnviroSCDEE" w:cs="EnviroSCDEE"/>
        <w:color w:val="808080"/>
        <w:sz w:val="44"/>
        <w:szCs w:val="44"/>
        <w:lang w:val="es-ES"/>
      </w:rPr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s2049" type="#_x0000_t75" style="position:absolute;left:0;text-align:left;margin-left:120pt;margin-top:-29.05pt;width:192pt;height:70.2pt;z-index:1;visibility:visible">
          <v:imagedata r:id="rId1" o:title="" croptop="6549f" cropbottom="11002f"/>
        </v:shape>
      </w:pict>
    </w:r>
  </w:p>
  <w:p w:rsidR="00361E23" w:rsidRDefault="00361E23">
    <w:pPr>
      <w:pStyle w:val="Ttulo4"/>
      <w:pBdr>
        <w:bottom w:val="single" w:sz="18" w:space="1" w:color="C0C0C0"/>
      </w:pBdr>
      <w:tabs>
        <w:tab w:val="left" w:pos="360"/>
        <w:tab w:val="left" w:pos="540"/>
        <w:tab w:val="left" w:pos="1841"/>
      </w:tabs>
      <w:spacing w:line="240" w:lineRule="auto"/>
      <w:ind w:right="-1"/>
      <w:jc w:val="right"/>
      <w:rPr>
        <w:rFonts w:ascii="EnviroSCDEE" w:hAnsi="EnviroSCDEE" w:cs="EnviroSCDEE"/>
        <w:color w:val="808080"/>
        <w:sz w:val="44"/>
        <w:szCs w:val="44"/>
        <w:lang w:val="es-ES"/>
      </w:rPr>
    </w:pPr>
  </w:p>
  <w:p w:rsidR="00361E23" w:rsidRDefault="00361E23">
    <w:pPr>
      <w:pStyle w:val="Encabezado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A3337"/>
    <w:multiLevelType w:val="hybridMultilevel"/>
    <w:tmpl w:val="9A3EE17E"/>
    <w:lvl w:ilvl="0" w:tplc="87F06E4A">
      <w:start w:val="5"/>
      <w:numFmt w:val="bullet"/>
      <w:lvlText w:val="-"/>
      <w:lvlJc w:val="left"/>
      <w:pPr>
        <w:ind w:left="720" w:hanging="360"/>
      </w:pPr>
      <w:rPr>
        <w:rFonts w:ascii="Corbel" w:eastAsia="Times New Roman" w:hAnsi="Corbe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BAF3765"/>
    <w:multiLevelType w:val="hybridMultilevel"/>
    <w:tmpl w:val="41829D38"/>
    <w:lvl w:ilvl="0" w:tplc="2520AA6A">
      <w:start w:val="5"/>
      <w:numFmt w:val="bullet"/>
      <w:lvlText w:val="-"/>
      <w:lvlJc w:val="left"/>
      <w:pPr>
        <w:ind w:left="720" w:hanging="360"/>
      </w:pPr>
      <w:rPr>
        <w:rFonts w:ascii="Corbel" w:eastAsia="Times New Roman" w:hAnsi="Corbe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C9C3D13"/>
    <w:multiLevelType w:val="hybridMultilevel"/>
    <w:tmpl w:val="5DD8906A"/>
    <w:lvl w:ilvl="0" w:tplc="65DC09FC">
      <w:start w:val="1"/>
      <w:numFmt w:val="decimal"/>
      <w:lvlText w:val="%1."/>
      <w:lvlJc w:val="left"/>
      <w:pPr>
        <w:ind w:left="765" w:hanging="405"/>
      </w:pPr>
      <w:rPr>
        <w:rFonts w:ascii="Times New Roman" w:hAnsi="Times New Roman" w:cs="Times New Roman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">
    <w:nsid w:val="2B482879"/>
    <w:multiLevelType w:val="hybridMultilevel"/>
    <w:tmpl w:val="DC08D2C0"/>
    <w:lvl w:ilvl="0" w:tplc="7C94E1AA">
      <w:start w:val="5"/>
      <w:numFmt w:val="bullet"/>
      <w:lvlText w:val="-"/>
      <w:lvlJc w:val="left"/>
      <w:pPr>
        <w:ind w:left="720" w:hanging="360"/>
      </w:pPr>
      <w:rPr>
        <w:rFonts w:ascii="Corbel" w:eastAsia="Times New Roman" w:hAnsi="Corbe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5BF05461"/>
    <w:multiLevelType w:val="hybridMultilevel"/>
    <w:tmpl w:val="7946F9A0"/>
    <w:lvl w:ilvl="0" w:tplc="0C0A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5">
    <w:nsid w:val="6069716B"/>
    <w:multiLevelType w:val="hybridMultilevel"/>
    <w:tmpl w:val="951610EC"/>
    <w:lvl w:ilvl="0" w:tplc="9BB872C0">
      <w:start w:val="5"/>
      <w:numFmt w:val="bullet"/>
      <w:lvlText w:val="-"/>
      <w:lvlJc w:val="left"/>
      <w:pPr>
        <w:ind w:left="720" w:hanging="360"/>
      </w:pPr>
      <w:rPr>
        <w:rFonts w:ascii="Corbel" w:eastAsia="Times New Roman" w:hAnsi="Corbe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6E88399D"/>
    <w:multiLevelType w:val="hybridMultilevel"/>
    <w:tmpl w:val="8994641E"/>
    <w:lvl w:ilvl="0" w:tplc="AEF464BA">
      <w:start w:val="5"/>
      <w:numFmt w:val="bullet"/>
      <w:lvlText w:val="-"/>
      <w:lvlJc w:val="left"/>
      <w:pPr>
        <w:ind w:left="720" w:hanging="360"/>
      </w:pPr>
      <w:rPr>
        <w:rFonts w:ascii="Corbel" w:eastAsia="Times New Roman" w:hAnsi="Corbe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1E23"/>
    <w:rsid w:val="000D34E6"/>
    <w:rsid w:val="00105775"/>
    <w:rsid w:val="00120A38"/>
    <w:rsid w:val="0025265C"/>
    <w:rsid w:val="002C1864"/>
    <w:rsid w:val="003310D0"/>
    <w:rsid w:val="00361E23"/>
    <w:rsid w:val="003F6D10"/>
    <w:rsid w:val="00524DD9"/>
    <w:rsid w:val="00704CD5"/>
    <w:rsid w:val="00786B13"/>
    <w:rsid w:val="00865C2B"/>
    <w:rsid w:val="00B45304"/>
    <w:rsid w:val="00D57BD2"/>
    <w:rsid w:val="00DC733A"/>
    <w:rsid w:val="00F16B57"/>
    <w:rsid w:val="00FA2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semiHidden="0" w:qFormat="1"/>
    <w:lsdException w:name="heading 6" w:semiHidden="0" w:qFormat="1"/>
    <w:lsdException w:name="heading 7" w:semiHidden="0" w:qFormat="1"/>
    <w:lsdException w:name="heading 8" w:semiHidden="0" w:qFormat="1"/>
    <w:lsdException w:name="heading 9" w:uiPriority="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3" w:unhideWhenUsed="1"/>
    <w:lsdException w:name="Block Text" w:unhideWhenUsed="1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pPr>
      <w:jc w:val="both"/>
    </w:pPr>
    <w:rPr>
      <w:rFonts w:ascii="Corbel" w:hAnsi="Corbel" w:cs="Corbel"/>
      <w:sz w:val="28"/>
      <w:szCs w:val="28"/>
      <w:lang w:val="es-ES_tradnl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ind w:left="2124" w:firstLine="708"/>
      <w:outlineLvl w:val="0"/>
    </w:pPr>
    <w:rPr>
      <w:sz w:val="36"/>
      <w:szCs w:val="36"/>
      <w:lang w:val="es-ES"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color w:val="FFFFFF"/>
      <w:lang w:val="es-ES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spacing w:line="340" w:lineRule="exact"/>
      <w:outlineLvl w:val="2"/>
    </w:pPr>
    <w:rPr>
      <w:sz w:val="36"/>
      <w:szCs w:val="36"/>
    </w:rPr>
  </w:style>
  <w:style w:type="paragraph" w:styleId="Ttulo4">
    <w:name w:val="heading 4"/>
    <w:basedOn w:val="Normal"/>
    <w:next w:val="Normal"/>
    <w:link w:val="Ttulo4Car"/>
    <w:uiPriority w:val="99"/>
    <w:qFormat/>
    <w:pPr>
      <w:keepNext/>
      <w:spacing w:line="340" w:lineRule="exact"/>
      <w:outlineLvl w:val="3"/>
    </w:pPr>
    <w:rPr>
      <w:rFonts w:ascii="Cambria" w:hAnsi="Cambria" w:cs="Cambria"/>
      <w:b/>
      <w:bCs/>
    </w:rPr>
  </w:style>
  <w:style w:type="paragraph" w:styleId="Ttulo5">
    <w:name w:val="heading 5"/>
    <w:basedOn w:val="Normal"/>
    <w:next w:val="Normal"/>
    <w:link w:val="Ttulo5Car"/>
    <w:uiPriority w:val="99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9"/>
    <w:qFormat/>
    <w:pPr>
      <w:keepNext/>
      <w:jc w:val="center"/>
      <w:outlineLvl w:val="5"/>
    </w:pPr>
    <w:rPr>
      <w:sz w:val="32"/>
      <w:szCs w:val="32"/>
    </w:rPr>
  </w:style>
  <w:style w:type="paragraph" w:styleId="Ttulo7">
    <w:name w:val="heading 7"/>
    <w:basedOn w:val="Normal"/>
    <w:next w:val="Normal"/>
    <w:link w:val="Ttulo7Car"/>
    <w:uiPriority w:val="99"/>
    <w:qFormat/>
    <w:pPr>
      <w:keepNext/>
      <w:jc w:val="center"/>
      <w:outlineLvl w:val="6"/>
    </w:pPr>
    <w:rPr>
      <w:b/>
      <w:bCs/>
      <w:sz w:val="32"/>
      <w:szCs w:val="32"/>
    </w:rPr>
  </w:style>
  <w:style w:type="paragraph" w:styleId="Ttulo8">
    <w:name w:val="heading 8"/>
    <w:basedOn w:val="Normal"/>
    <w:next w:val="Normal"/>
    <w:link w:val="Ttulo8Car"/>
    <w:uiPriority w:val="99"/>
    <w:qFormat/>
    <w:pPr>
      <w:keepNext/>
      <w:jc w:val="center"/>
      <w:outlineLvl w:val="7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361E23"/>
    <w:rPr>
      <w:rFonts w:ascii="Cambria" w:eastAsia="Times New Roman" w:hAnsi="Cambria" w:cs="Times New Roman"/>
      <w:b/>
      <w:bCs/>
      <w:kern w:val="32"/>
      <w:sz w:val="32"/>
      <w:szCs w:val="32"/>
      <w:lang w:val="es-ES_tradnl"/>
    </w:rPr>
  </w:style>
  <w:style w:type="character" w:customStyle="1" w:styleId="Ttulo2Car">
    <w:name w:val="Título 2 Car"/>
    <w:link w:val="Ttulo2"/>
    <w:uiPriority w:val="9"/>
    <w:semiHidden/>
    <w:rsid w:val="00361E23"/>
    <w:rPr>
      <w:rFonts w:ascii="Cambria" w:eastAsia="Times New Roman" w:hAnsi="Cambria" w:cs="Times New Roman"/>
      <w:b/>
      <w:bCs/>
      <w:i/>
      <w:iCs/>
      <w:sz w:val="28"/>
      <w:szCs w:val="28"/>
      <w:lang w:val="es-ES_tradnl"/>
    </w:rPr>
  </w:style>
  <w:style w:type="character" w:customStyle="1" w:styleId="Ttulo3Car">
    <w:name w:val="Título 3 Car"/>
    <w:link w:val="Ttulo3"/>
    <w:uiPriority w:val="9"/>
    <w:semiHidden/>
    <w:rsid w:val="00361E23"/>
    <w:rPr>
      <w:rFonts w:ascii="Cambria" w:eastAsia="Times New Roman" w:hAnsi="Cambria" w:cs="Times New Roman"/>
      <w:b/>
      <w:bCs/>
      <w:sz w:val="26"/>
      <w:szCs w:val="26"/>
      <w:lang w:val="es-ES_tradnl"/>
    </w:rPr>
  </w:style>
  <w:style w:type="character" w:customStyle="1" w:styleId="Ttulo4Car">
    <w:name w:val="Título 4 Car"/>
    <w:link w:val="Ttulo4"/>
    <w:uiPriority w:val="9"/>
    <w:semiHidden/>
    <w:rsid w:val="00361E23"/>
    <w:rPr>
      <w:b/>
      <w:bCs/>
      <w:sz w:val="28"/>
      <w:szCs w:val="28"/>
      <w:lang w:val="es-ES_tradnl"/>
    </w:rPr>
  </w:style>
  <w:style w:type="character" w:customStyle="1" w:styleId="Ttulo5Car">
    <w:name w:val="Título 5 Car"/>
    <w:link w:val="Ttulo5"/>
    <w:uiPriority w:val="9"/>
    <w:semiHidden/>
    <w:rsid w:val="00361E23"/>
    <w:rPr>
      <w:b/>
      <w:bCs/>
      <w:i/>
      <w:iCs/>
      <w:sz w:val="26"/>
      <w:szCs w:val="26"/>
      <w:lang w:val="es-ES_tradnl"/>
    </w:rPr>
  </w:style>
  <w:style w:type="character" w:customStyle="1" w:styleId="Ttulo6Car">
    <w:name w:val="Título 6 Car"/>
    <w:link w:val="Ttulo6"/>
    <w:uiPriority w:val="9"/>
    <w:semiHidden/>
    <w:rsid w:val="00361E23"/>
    <w:rPr>
      <w:b/>
      <w:bCs/>
      <w:lang w:val="es-ES_tradnl"/>
    </w:rPr>
  </w:style>
  <w:style w:type="character" w:customStyle="1" w:styleId="Ttulo7Car">
    <w:name w:val="Título 7 Car"/>
    <w:link w:val="Ttulo7"/>
    <w:uiPriority w:val="9"/>
    <w:semiHidden/>
    <w:rsid w:val="00361E23"/>
    <w:rPr>
      <w:sz w:val="24"/>
      <w:szCs w:val="24"/>
      <w:lang w:val="es-ES_tradnl"/>
    </w:rPr>
  </w:style>
  <w:style w:type="character" w:customStyle="1" w:styleId="Ttulo8Car">
    <w:name w:val="Título 8 Car"/>
    <w:link w:val="Ttulo8"/>
    <w:uiPriority w:val="9"/>
    <w:semiHidden/>
    <w:rsid w:val="00361E23"/>
    <w:rPr>
      <w:i/>
      <w:iCs/>
      <w:sz w:val="24"/>
      <w:szCs w:val="24"/>
      <w:lang w:val="es-ES_tradnl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  <w:overflowPunct w:val="0"/>
      <w:autoSpaceDE w:val="0"/>
      <w:autoSpaceDN w:val="0"/>
      <w:adjustRightInd w:val="0"/>
      <w:textAlignment w:val="baseline"/>
    </w:pPr>
    <w:rPr>
      <w:noProof/>
      <w:sz w:val="26"/>
      <w:szCs w:val="26"/>
    </w:rPr>
  </w:style>
  <w:style w:type="character" w:customStyle="1" w:styleId="EncabezadoCar">
    <w:name w:val="Encabezado Car"/>
    <w:link w:val="Encabezado"/>
    <w:uiPriority w:val="99"/>
    <w:semiHidden/>
    <w:rsid w:val="00361E23"/>
    <w:rPr>
      <w:rFonts w:ascii="Corbel" w:hAnsi="Corbel" w:cs="Corbel"/>
      <w:sz w:val="28"/>
      <w:szCs w:val="28"/>
      <w:lang w:val="es-ES_tradnl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  <w:overflowPunct w:val="0"/>
      <w:autoSpaceDE w:val="0"/>
      <w:autoSpaceDN w:val="0"/>
      <w:adjustRightInd w:val="0"/>
      <w:textAlignment w:val="baseline"/>
    </w:pPr>
    <w:rPr>
      <w:sz w:val="26"/>
      <w:szCs w:val="26"/>
    </w:rPr>
  </w:style>
  <w:style w:type="character" w:customStyle="1" w:styleId="PiedepginaCar">
    <w:name w:val="Pie de página Car"/>
    <w:link w:val="Piedepgina"/>
    <w:uiPriority w:val="99"/>
    <w:semiHidden/>
    <w:rsid w:val="00361E23"/>
    <w:rPr>
      <w:rFonts w:ascii="Corbel" w:hAnsi="Corbel" w:cs="Corbel"/>
      <w:sz w:val="28"/>
      <w:szCs w:val="28"/>
      <w:lang w:val="es-ES_tradnl"/>
    </w:rPr>
  </w:style>
  <w:style w:type="paragraph" w:customStyle="1" w:styleId="Re">
    <w:name w:val="Re"/>
    <w:basedOn w:val="Normal"/>
    <w:next w:val="Normal"/>
    <w:uiPriority w:val="99"/>
    <w:pPr>
      <w:overflowPunct w:val="0"/>
      <w:autoSpaceDE w:val="0"/>
      <w:autoSpaceDN w:val="0"/>
      <w:adjustRightInd w:val="0"/>
      <w:ind w:left="709" w:hanging="709"/>
      <w:textAlignment w:val="baseline"/>
    </w:pPr>
    <w:rPr>
      <w:sz w:val="26"/>
      <w:szCs w:val="26"/>
    </w:rPr>
  </w:style>
  <w:style w:type="paragraph" w:customStyle="1" w:styleId="SaltaMargen">
    <w:name w:val="Salta Margen + ..."/>
    <w:basedOn w:val="Normal"/>
    <w:next w:val="Normal"/>
    <w:uiPriority w:val="99"/>
    <w:pPr>
      <w:overflowPunct w:val="0"/>
      <w:autoSpaceDE w:val="0"/>
      <w:autoSpaceDN w:val="0"/>
      <w:adjustRightInd w:val="0"/>
      <w:ind w:hanging="454"/>
      <w:textAlignment w:val="baseline"/>
    </w:pPr>
    <w:rPr>
      <w:sz w:val="26"/>
      <w:szCs w:val="26"/>
    </w:rPr>
  </w:style>
  <w:style w:type="paragraph" w:customStyle="1" w:styleId="SaltaMargenTraduccin">
    <w:name w:val="SaltaMargen + Traducción"/>
    <w:basedOn w:val="Normal"/>
    <w:next w:val="Normal"/>
    <w:uiPriority w:val="99"/>
    <w:pPr>
      <w:overflowPunct w:val="0"/>
      <w:autoSpaceDE w:val="0"/>
      <w:autoSpaceDN w:val="0"/>
      <w:adjustRightInd w:val="0"/>
      <w:spacing w:line="720" w:lineRule="atLeast"/>
      <w:ind w:hanging="1871"/>
      <w:textAlignment w:val="baseline"/>
    </w:pPr>
    <w:rPr>
      <w:sz w:val="26"/>
      <w:szCs w:val="26"/>
    </w:rPr>
  </w:style>
  <w:style w:type="paragraph" w:styleId="Textoindependiente">
    <w:name w:val="Body Text"/>
    <w:basedOn w:val="Normal"/>
    <w:link w:val="TextoindependienteCar"/>
    <w:uiPriority w:val="99"/>
    <w:rPr>
      <w:lang w:val="es-ES"/>
    </w:rPr>
  </w:style>
  <w:style w:type="character" w:customStyle="1" w:styleId="TextoindependienteCar">
    <w:name w:val="Texto independiente Car"/>
    <w:link w:val="Textoindependiente"/>
    <w:uiPriority w:val="99"/>
    <w:semiHidden/>
    <w:rsid w:val="00361E23"/>
    <w:rPr>
      <w:rFonts w:ascii="Corbel" w:hAnsi="Corbel" w:cs="Corbel"/>
      <w:sz w:val="28"/>
      <w:szCs w:val="28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800080"/>
      <w:ind w:left="708" w:hanging="708"/>
    </w:pPr>
    <w:rPr>
      <w:b/>
      <w:bCs/>
      <w:color w:val="FFFFFF"/>
    </w:rPr>
  </w:style>
  <w:style w:type="character" w:customStyle="1" w:styleId="SangradetextonormalCar">
    <w:name w:val="Sangría de texto normal Car"/>
    <w:link w:val="Sangradetextonormal"/>
    <w:uiPriority w:val="99"/>
    <w:semiHidden/>
    <w:rsid w:val="00361E23"/>
    <w:rPr>
      <w:rFonts w:ascii="Corbel" w:hAnsi="Corbel" w:cs="Corbel"/>
      <w:sz w:val="28"/>
      <w:szCs w:val="28"/>
      <w:lang w:val="es-ES_tradnl"/>
    </w:rPr>
  </w:style>
  <w:style w:type="paragraph" w:styleId="Textoindependiente2">
    <w:name w:val="Body Text 2"/>
    <w:basedOn w:val="Normal"/>
    <w:link w:val="Textoindependiente2Car"/>
    <w:uiPriority w:val="99"/>
    <w:rPr>
      <w:b/>
      <w:bCs/>
    </w:rPr>
  </w:style>
  <w:style w:type="character" w:customStyle="1" w:styleId="Textoindependiente2Car">
    <w:name w:val="Texto independiente 2 Car"/>
    <w:link w:val="Textoindependiente2"/>
    <w:uiPriority w:val="99"/>
    <w:semiHidden/>
    <w:rsid w:val="00361E23"/>
    <w:rPr>
      <w:rFonts w:ascii="Corbel" w:hAnsi="Corbel" w:cs="Corbel"/>
      <w:sz w:val="28"/>
      <w:szCs w:val="28"/>
      <w:lang w:val="es-ES_tradnl"/>
    </w:rPr>
  </w:style>
  <w:style w:type="character" w:styleId="Nmerodepgina">
    <w:name w:val="page number"/>
    <w:uiPriority w:val="99"/>
    <w:rPr>
      <w:rFonts w:ascii="Times New Roman" w:hAnsi="Times New Roman" w:cs="Times New Roman"/>
    </w:rPr>
  </w:style>
  <w:style w:type="paragraph" w:customStyle="1" w:styleId="Titluoprincipal">
    <w:name w:val="Titluo principal"/>
    <w:basedOn w:val="Ttulo5"/>
    <w:uiPriority w:val="99"/>
    <w:pPr>
      <w:keepNext/>
      <w:pBdr>
        <w:top w:val="single" w:sz="8" w:space="1" w:color="auto"/>
        <w:bottom w:val="single" w:sz="8" w:space="1" w:color="auto"/>
      </w:pBdr>
      <w:shd w:val="clear" w:color="auto" w:fill="666666"/>
      <w:spacing w:before="0" w:after="0"/>
      <w:jc w:val="center"/>
    </w:pPr>
    <w:rPr>
      <w:i w:val="0"/>
      <w:iCs w:val="0"/>
      <w:smallCaps/>
      <w:color w:val="FFFFFF"/>
      <w:sz w:val="36"/>
      <w:szCs w:val="36"/>
      <w:lang w:val="es-ES"/>
    </w:rPr>
  </w:style>
  <w:style w:type="paragraph" w:customStyle="1" w:styleId="Titguion">
    <w:name w:val="Tit guion"/>
    <w:basedOn w:val="Normal"/>
    <w:uiPriority w:val="99"/>
    <w:rPr>
      <w:b/>
      <w:bCs/>
      <w:i/>
      <w:iCs/>
      <w:lang w:val="es-ES"/>
    </w:rPr>
  </w:style>
  <w:style w:type="paragraph" w:customStyle="1" w:styleId="tit1">
    <w:name w:val="tit1"/>
    <w:basedOn w:val="Normal"/>
    <w:autoRedefine/>
    <w:uiPriority w:val="99"/>
    <w:pPr>
      <w:pBdr>
        <w:bottom w:val="single" w:sz="8" w:space="1" w:color="auto"/>
      </w:pBdr>
      <w:ind w:left="720" w:hanging="720"/>
    </w:pPr>
    <w:rPr>
      <w:b/>
      <w:bCs/>
      <w:lang w:val="es-ES"/>
    </w:rPr>
  </w:style>
  <w:style w:type="paragraph" w:customStyle="1" w:styleId="tit2">
    <w:name w:val="tit2"/>
    <w:basedOn w:val="Textoindependiente2"/>
    <w:uiPriority w:val="99"/>
    <w:pPr>
      <w:ind w:left="720" w:hanging="720"/>
    </w:pPr>
    <w:rPr>
      <w:i/>
      <w:iCs/>
      <w:lang w:val="es-ES"/>
    </w:rPr>
  </w:style>
  <w:style w:type="character" w:styleId="Textoennegrita">
    <w:name w:val="Strong"/>
    <w:uiPriority w:val="99"/>
    <w:qFormat/>
    <w:rPr>
      <w:rFonts w:ascii="Corbel" w:hAnsi="Corbel" w:cs="Corbel"/>
      <w:sz w:val="28"/>
      <w:szCs w:val="28"/>
    </w:rPr>
  </w:style>
  <w:style w:type="character" w:styleId="nfasis">
    <w:name w:val="Emphasis"/>
    <w:uiPriority w:val="99"/>
    <w:qFormat/>
    <w:rPr>
      <w:i/>
      <w:iCs/>
    </w:rPr>
  </w:style>
  <w:style w:type="character" w:styleId="Hipervnculo">
    <w:name w:val="Hyperlink"/>
    <w:uiPriority w:val="99"/>
    <w:rPr>
      <w:color w:val="0000FF"/>
      <w:u w:val="single"/>
    </w:rPr>
  </w:style>
  <w:style w:type="paragraph" w:styleId="Prrafodelista">
    <w:name w:val="List Paragraph"/>
    <w:basedOn w:val="Normal"/>
    <w:uiPriority w:val="99"/>
    <w:qFormat/>
    <w:pPr>
      <w:ind w:left="720"/>
    </w:pPr>
  </w:style>
  <w:style w:type="paragraph" w:styleId="Textodeglobo">
    <w:name w:val="Balloon Text"/>
    <w:basedOn w:val="Normal"/>
    <w:link w:val="TextodegloboCar"/>
    <w:uiPriority w:val="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rPr>
      <w:rFonts w:ascii="Tahoma" w:hAnsi="Tahoma" w:cs="Tahoma"/>
      <w:sz w:val="16"/>
      <w:szCs w:val="16"/>
      <w:lang w:val="en-GB" w:eastAsia="es-ES"/>
    </w:rPr>
  </w:style>
  <w:style w:type="paragraph" w:styleId="Sangra2detindependiente">
    <w:name w:val="Body Text Indent 2"/>
    <w:basedOn w:val="Normal"/>
    <w:link w:val="Sangra2detindependienteCar"/>
    <w:uiPriority w:val="99"/>
    <w:pPr>
      <w:spacing w:after="120"/>
      <w:ind w:left="1418" w:hanging="709"/>
    </w:pPr>
    <w:rPr>
      <w:b/>
      <w:bCs/>
    </w:rPr>
  </w:style>
  <w:style w:type="character" w:customStyle="1" w:styleId="Sangra2detindependienteCar">
    <w:name w:val="Sangría 2 de t. independiente Car"/>
    <w:link w:val="Sangra2detindependiente"/>
    <w:uiPriority w:val="99"/>
    <w:semiHidden/>
    <w:rsid w:val="00361E23"/>
    <w:rPr>
      <w:rFonts w:ascii="Corbel" w:hAnsi="Corbel" w:cs="Corbel"/>
      <w:sz w:val="28"/>
      <w:szCs w:val="28"/>
      <w:lang w:val="es-ES_tradnl"/>
    </w:rPr>
  </w:style>
  <w:style w:type="paragraph" w:styleId="Sangra3detindependiente">
    <w:name w:val="Body Text Indent 3"/>
    <w:basedOn w:val="Normal"/>
    <w:link w:val="Sangra3detindependienteCar"/>
    <w:uiPriority w:val="99"/>
    <w:pPr>
      <w:ind w:left="709" w:hanging="709"/>
    </w:pPr>
    <w:rPr>
      <w:b/>
      <w:bCs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361E23"/>
    <w:rPr>
      <w:rFonts w:ascii="Corbel" w:hAnsi="Corbel" w:cs="Corbel"/>
      <w:sz w:val="16"/>
      <w:szCs w:val="16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660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DE ACCION PARA 2013</vt:lpstr>
    </vt:vector>
  </TitlesOfParts>
  <Company>Elzaburu,S.A.</Company>
  <LinksUpToDate>false</LinksUpToDate>
  <CharactersWithSpaces>4287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DE ACCION PARA 2013</dc:title>
  <dc:creator>Antonio Castán</dc:creator>
  <cp:lastModifiedBy>Mabela</cp:lastModifiedBy>
  <cp:revision>2</cp:revision>
  <cp:lastPrinted>2013-06-26T13:15:00Z</cp:lastPrinted>
  <dcterms:created xsi:type="dcterms:W3CDTF">2013-09-24T11:31:00Z</dcterms:created>
  <dcterms:modified xsi:type="dcterms:W3CDTF">2013-09-24T11:31:00Z</dcterms:modified>
</cp:coreProperties>
</file>